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0F" w:rsidRPr="0052666A" w:rsidRDefault="0013460F" w:rsidP="0013460F">
      <w:pPr>
        <w:autoSpaceDE w:val="0"/>
        <w:autoSpaceDN w:val="0"/>
        <w:adjustRightInd w:val="0"/>
        <w:spacing w:after="0" w:line="240" w:lineRule="auto"/>
        <w:rPr>
          <w:rFonts w:ascii="Century Gothic" w:hAnsi="Century Gothic" w:cs="Century Gothic"/>
          <w:b/>
          <w:color w:val="B01513"/>
          <w:sz w:val="56"/>
          <w:szCs w:val="72"/>
          <w:lang w:val="en"/>
        </w:rPr>
      </w:pPr>
      <w:r w:rsidRPr="0052666A">
        <w:rPr>
          <w:rFonts w:ascii="Century Gothic" w:hAnsi="Century Gothic" w:cs="Century Gothic"/>
          <w:b/>
          <w:color w:val="B01513"/>
          <w:sz w:val="56"/>
          <w:szCs w:val="72"/>
          <w:lang w:val="en"/>
        </w:rPr>
        <w:t>Frequently Asked Questions</w:t>
      </w:r>
    </w:p>
    <w:p w:rsidR="0013460F" w:rsidRDefault="0013460F" w:rsidP="0013460F">
      <w:pPr>
        <w:keepNext/>
        <w:keepLines/>
        <w:autoSpaceDE w:val="0"/>
        <w:autoSpaceDN w:val="0"/>
        <w:adjustRightInd w:val="0"/>
        <w:spacing w:before="400" w:after="40" w:line="240" w:lineRule="auto"/>
        <w:rPr>
          <w:rFonts w:ascii="Century Gothic" w:hAnsi="Century Gothic" w:cs="Century Gothic"/>
          <w:color w:val="B01513"/>
          <w:sz w:val="28"/>
          <w:szCs w:val="28"/>
          <w:lang w:val="en"/>
        </w:rPr>
      </w:pPr>
      <w:r>
        <w:rPr>
          <w:rFonts w:ascii="Century Gothic" w:hAnsi="Century Gothic" w:cs="Century Gothic"/>
          <w:color w:val="B01513"/>
          <w:sz w:val="28"/>
          <w:szCs w:val="28"/>
          <w:lang w:val="en"/>
        </w:rPr>
        <w:t xml:space="preserve">Q. Was I supposed to make a meal choice?  </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This year our guests will be served a delicious meal of chicken </w:t>
      </w:r>
      <w:proofErr w:type="spellStart"/>
      <w:r>
        <w:rPr>
          <w:rFonts w:ascii="Century Gothic" w:hAnsi="Century Gothic" w:cs="Century Gothic"/>
          <w:lang w:val="en"/>
        </w:rPr>
        <w:t>vesuvio</w:t>
      </w:r>
      <w:proofErr w:type="spellEnd"/>
      <w:r>
        <w:rPr>
          <w:rFonts w:ascii="Century Gothic" w:hAnsi="Century Gothic" w:cs="Century Gothic"/>
          <w:lang w:val="en"/>
        </w:rPr>
        <w:t xml:space="preserve"> and filet of beef with roasted vegetable pasta.  The food is so tasty, we want everyone to be able to enjoy all the entrees.</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Q.  Is there a discounted price for East Lake Academy families?</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A. Admission prices are the same for all of our guests.  Our intent is to make the event affordable for you, your friends and family!</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Q. Do admission purchases contribute to my children’s campaign totals?</w:t>
      </w:r>
    </w:p>
    <w:p w:rsidR="0013460F" w:rsidRDefault="0013460F" w:rsidP="0013460F">
      <w:pPr>
        <w:autoSpaceDE w:val="0"/>
        <w:autoSpaceDN w:val="0"/>
        <w:adjustRightInd w:val="0"/>
        <w:spacing w:line="300" w:lineRule="atLeast"/>
        <w:rPr>
          <w:rFonts w:ascii="Century Gothic" w:hAnsi="Century Gothic" w:cs="Century Gothic"/>
          <w:b/>
          <w:bCs/>
          <w:i/>
          <w:iCs/>
          <w:lang w:val="en"/>
        </w:rPr>
      </w:pPr>
      <w:r>
        <w:rPr>
          <w:rFonts w:ascii="Century Gothic" w:hAnsi="Century Gothic" w:cs="Century Gothic"/>
          <w:lang w:val="en"/>
        </w:rPr>
        <w:t xml:space="preserve">A. You can help your children’s class meet their campaign goals by purchase or sale of raffle tickets and advertising, and auction donations, underwriting and sponsorships. Admissions are </w:t>
      </w:r>
      <w:r>
        <w:rPr>
          <w:rFonts w:ascii="Century Gothic" w:hAnsi="Century Gothic" w:cs="Century Gothic"/>
          <w:u w:val="single"/>
          <w:lang w:val="en"/>
        </w:rPr>
        <w:t>not</w:t>
      </w:r>
      <w:r>
        <w:rPr>
          <w:rFonts w:ascii="Century Gothic" w:hAnsi="Century Gothic" w:cs="Century Gothic"/>
          <w:lang w:val="en"/>
        </w:rPr>
        <w:t xml:space="preserve"> included in the campaign. </w:t>
      </w:r>
      <w:r>
        <w:rPr>
          <w:rFonts w:ascii="Century Gothic" w:hAnsi="Century Gothic" w:cs="Century Gothic"/>
          <w:b/>
          <w:bCs/>
          <w:i/>
          <w:iCs/>
          <w:lang w:val="en"/>
        </w:rPr>
        <w:t xml:space="preserve">Please make certain all campaign related activities clearly identify the </w:t>
      </w:r>
      <w:proofErr w:type="gramStart"/>
      <w:r>
        <w:rPr>
          <w:rFonts w:ascii="Century Gothic" w:hAnsi="Century Gothic" w:cs="Century Gothic"/>
          <w:b/>
          <w:bCs/>
          <w:i/>
          <w:iCs/>
          <w:lang w:val="en"/>
        </w:rPr>
        <w:t>class(</w:t>
      </w:r>
      <w:proofErr w:type="spellStart"/>
      <w:proofErr w:type="gramEnd"/>
      <w:r>
        <w:rPr>
          <w:rFonts w:ascii="Century Gothic" w:hAnsi="Century Gothic" w:cs="Century Gothic"/>
          <w:b/>
          <w:bCs/>
          <w:i/>
          <w:iCs/>
          <w:lang w:val="en"/>
        </w:rPr>
        <w:t>es</w:t>
      </w:r>
      <w:proofErr w:type="spellEnd"/>
      <w:r>
        <w:rPr>
          <w:rFonts w:ascii="Century Gothic" w:hAnsi="Century Gothic" w:cs="Century Gothic"/>
          <w:b/>
          <w:bCs/>
          <w:i/>
          <w:iCs/>
          <w:lang w:val="en"/>
        </w:rPr>
        <w:t xml:space="preserve">) that are to receive credit.  </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 xml:space="preserve">Q. What type of music can we expect “Rafael Mendez &amp; </w:t>
      </w:r>
      <w:proofErr w:type="gramStart"/>
      <w:r>
        <w:rPr>
          <w:rFonts w:ascii="Century Gothic" w:hAnsi="Century Gothic" w:cs="Century Gothic"/>
          <w:color w:val="B01513"/>
          <w:sz w:val="28"/>
          <w:szCs w:val="28"/>
          <w:lang w:val="en"/>
        </w:rPr>
        <w:t>The</w:t>
      </w:r>
      <w:proofErr w:type="gramEnd"/>
      <w:r>
        <w:rPr>
          <w:rFonts w:ascii="Century Gothic" w:hAnsi="Century Gothic" w:cs="Century Gothic"/>
          <w:color w:val="B01513"/>
          <w:sz w:val="28"/>
          <w:szCs w:val="28"/>
          <w:lang w:val="en"/>
        </w:rPr>
        <w:t xml:space="preserve"> Fabulous House Rockers” to play?</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Rafael is an amazing guitarist who has a passion for playing the blues.  The band has many original songs, but you can expect to hear many popular songs from many decades.  There will be music to dance to and some familiar songs that you may even feel like singing along.   </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 xml:space="preserve">Q. Can we make a donation, if we are unable to attend?  </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The preference is that our families attend the gala, but if you are unable to join us this year, we welcome your donation.  The Event Registration page includes the option of a donation entry; you can also send the donation to school c/o of your children.   </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 xml:space="preserve">Q. Can we participate in auction bidding, if we are unable to attend?  </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Details for absentee bidding will be made available approximately one week prior to the event.  </w:t>
      </w:r>
    </w:p>
    <w:p w:rsidR="0013460F" w:rsidRDefault="0013460F" w:rsidP="0013460F">
      <w:pPr>
        <w:autoSpaceDE w:val="0"/>
        <w:autoSpaceDN w:val="0"/>
        <w:adjustRightInd w:val="0"/>
        <w:spacing w:line="300" w:lineRule="atLeast"/>
        <w:rPr>
          <w:rFonts w:ascii="Century Gothic" w:hAnsi="Century Gothic" w:cs="Century Gothic"/>
          <w:color w:val="B01513"/>
          <w:sz w:val="28"/>
          <w:szCs w:val="28"/>
          <w:lang w:val="en"/>
        </w:rPr>
      </w:pPr>
      <w:r>
        <w:rPr>
          <w:rFonts w:ascii="Century Gothic" w:hAnsi="Century Gothic" w:cs="Century Gothic"/>
          <w:color w:val="B01513"/>
          <w:sz w:val="28"/>
          <w:szCs w:val="28"/>
          <w:lang w:val="en"/>
        </w:rPr>
        <w:t xml:space="preserve">Q. Will tickets for the event be available at the door?  </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In order to prepare the finest quality dinner for our guests, our service providers at Viper Alley require an advance notice of the number of East Lake Academy patrons attending.  </w:t>
      </w:r>
    </w:p>
    <w:p w:rsidR="0013460F" w:rsidRPr="0052666A" w:rsidRDefault="0065104E" w:rsidP="0013460F">
      <w:pPr>
        <w:autoSpaceDE w:val="0"/>
        <w:autoSpaceDN w:val="0"/>
        <w:adjustRightInd w:val="0"/>
        <w:spacing w:line="300" w:lineRule="atLeast"/>
        <w:rPr>
          <w:rFonts w:ascii="Century Gothic" w:hAnsi="Century Gothic" w:cs="Century Gothic"/>
          <w:color w:val="B01513"/>
          <w:sz w:val="28"/>
          <w:szCs w:val="28"/>
          <w:lang w:val="en"/>
        </w:rPr>
      </w:pPr>
      <w:r w:rsidRPr="0052666A">
        <w:rPr>
          <w:rFonts w:ascii="Century Gothic" w:hAnsi="Century Gothic" w:cs="Century Gothic"/>
          <w:color w:val="B01513"/>
          <w:sz w:val="28"/>
          <w:szCs w:val="28"/>
          <w:lang w:val="en"/>
        </w:rPr>
        <w:t>Q. I would like to dona</w:t>
      </w:r>
      <w:r w:rsidR="0013460F" w:rsidRPr="0052666A">
        <w:rPr>
          <w:rFonts w:ascii="Century Gothic" w:hAnsi="Century Gothic" w:cs="Century Gothic"/>
          <w:color w:val="B01513"/>
          <w:sz w:val="28"/>
          <w:szCs w:val="28"/>
          <w:lang w:val="en"/>
        </w:rPr>
        <w:t>te, but don't know what is needed?</w:t>
      </w:r>
    </w:p>
    <w:p w:rsidR="0013460F" w:rsidRDefault="0013460F"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East Lake Academy offers a diverse assortment of auction </w:t>
      </w:r>
      <w:r>
        <w:rPr>
          <w:rFonts w:ascii="Century Gothic" w:hAnsi="Century Gothic" w:cs="Century Gothic"/>
          <w:lang w:val="en"/>
        </w:rPr>
        <w:t>packages</w:t>
      </w:r>
      <w:r>
        <w:rPr>
          <w:rFonts w:ascii="Century Gothic" w:hAnsi="Century Gothic" w:cs="Century Gothic"/>
          <w:lang w:val="en"/>
        </w:rPr>
        <w:t>.</w:t>
      </w:r>
      <w:r w:rsidR="0065104E">
        <w:rPr>
          <w:rFonts w:ascii="Century Gothic" w:hAnsi="Century Gothic" w:cs="Century Gothic"/>
          <w:lang w:val="en"/>
        </w:rPr>
        <w:t xml:space="preserve">  Please consider merchandise, gift certificates, </w:t>
      </w:r>
      <w:r w:rsidR="0052666A">
        <w:rPr>
          <w:rFonts w:ascii="Century Gothic" w:hAnsi="Century Gothic" w:cs="Century Gothic"/>
          <w:lang w:val="en"/>
        </w:rPr>
        <w:t xml:space="preserve">hand-crafted items </w:t>
      </w:r>
      <w:r w:rsidR="0065104E">
        <w:rPr>
          <w:rFonts w:ascii="Century Gothic" w:hAnsi="Century Gothic" w:cs="Century Gothic"/>
          <w:lang w:val="en"/>
        </w:rPr>
        <w:t xml:space="preserve">and hotel or airline loyalty points. Unique services such as party planning, </w:t>
      </w:r>
      <w:r w:rsidR="0052666A">
        <w:rPr>
          <w:rFonts w:ascii="Century Gothic" w:hAnsi="Century Gothic" w:cs="Century Gothic"/>
          <w:lang w:val="en"/>
        </w:rPr>
        <w:t xml:space="preserve">sports </w:t>
      </w:r>
      <w:r w:rsidR="0052666A">
        <w:rPr>
          <w:rFonts w:ascii="Century Gothic" w:hAnsi="Century Gothic" w:cs="Century Gothic"/>
          <w:lang w:val="en"/>
        </w:rPr>
        <w:lastRenderedPageBreak/>
        <w:t xml:space="preserve">training, pet sitting or music lessons have been popular.  Often, we combine complimentary items and create packages.  If you aren’t sure about a potential donation, please email </w:t>
      </w:r>
      <w:hyperlink r:id="rId6" w:history="1">
        <w:r w:rsidR="0052666A" w:rsidRPr="00A97C1E">
          <w:rPr>
            <w:rStyle w:val="Hyperlink"/>
            <w:rFonts w:ascii="Century Gothic" w:hAnsi="Century Gothic" w:cs="Century Gothic"/>
            <w:lang w:val="en"/>
          </w:rPr>
          <w:t>ela.gala@yahoo.com</w:t>
        </w:r>
      </w:hyperlink>
      <w:r w:rsidR="0052666A">
        <w:rPr>
          <w:rFonts w:ascii="Century Gothic" w:hAnsi="Century Gothic" w:cs="Century Gothic"/>
          <w:lang w:val="en"/>
        </w:rPr>
        <w:t xml:space="preserve"> . </w:t>
      </w:r>
    </w:p>
    <w:p w:rsidR="0052666A" w:rsidRDefault="0052666A" w:rsidP="0013460F">
      <w:pPr>
        <w:autoSpaceDE w:val="0"/>
        <w:autoSpaceDN w:val="0"/>
        <w:adjustRightInd w:val="0"/>
        <w:spacing w:line="300" w:lineRule="atLeast"/>
        <w:rPr>
          <w:rFonts w:ascii="Century Gothic" w:hAnsi="Century Gothic" w:cs="Century Gothic"/>
          <w:lang w:val="en"/>
        </w:rPr>
      </w:pPr>
    </w:p>
    <w:p w:rsidR="0052666A" w:rsidRPr="00766BD9" w:rsidRDefault="0052666A" w:rsidP="0013460F">
      <w:pPr>
        <w:autoSpaceDE w:val="0"/>
        <w:autoSpaceDN w:val="0"/>
        <w:adjustRightInd w:val="0"/>
        <w:spacing w:line="300" w:lineRule="atLeast"/>
        <w:rPr>
          <w:rFonts w:ascii="Century Gothic" w:hAnsi="Century Gothic" w:cs="Century Gothic"/>
          <w:color w:val="B01513"/>
          <w:sz w:val="28"/>
          <w:szCs w:val="28"/>
          <w:lang w:val="en"/>
        </w:rPr>
      </w:pPr>
      <w:r w:rsidRPr="00766BD9">
        <w:rPr>
          <w:rFonts w:ascii="Century Gothic" w:hAnsi="Century Gothic" w:cs="Century Gothic"/>
          <w:color w:val="B01513"/>
          <w:sz w:val="28"/>
          <w:szCs w:val="28"/>
          <w:lang w:val="en"/>
        </w:rPr>
        <w:t>Q. How do sponsorships work?</w:t>
      </w:r>
    </w:p>
    <w:p w:rsidR="0052666A" w:rsidRDefault="0052666A" w:rsidP="0013460F">
      <w:pPr>
        <w:autoSpaceDE w:val="0"/>
        <w:autoSpaceDN w:val="0"/>
        <w:adjustRightInd w:val="0"/>
        <w:spacing w:line="300" w:lineRule="atLeast"/>
        <w:rPr>
          <w:rFonts w:ascii="Century Gothic" w:hAnsi="Century Gothic" w:cs="Century Gothic"/>
          <w:lang w:val="en"/>
        </w:rPr>
      </w:pPr>
      <w:r>
        <w:rPr>
          <w:rFonts w:ascii="Century Gothic" w:hAnsi="Century Gothic" w:cs="Century Gothic"/>
          <w:lang w:val="en"/>
        </w:rPr>
        <w:t xml:space="preserve">A.  </w:t>
      </w:r>
      <w:r w:rsidR="00766BD9">
        <w:rPr>
          <w:rFonts w:ascii="Century Gothic" w:hAnsi="Century Gothic" w:cs="Century Gothic"/>
          <w:lang w:val="en"/>
        </w:rPr>
        <w:t xml:space="preserve">Sponsorship donations are one way to contribute to the gala by helping to offset some of the major expenses associated with the event, which keeps our admission costs manageable. </w:t>
      </w:r>
      <w:r w:rsidR="00766BD9" w:rsidRPr="00766BD9">
        <w:rPr>
          <w:rFonts w:ascii="Century Gothic" w:hAnsi="Century Gothic" w:cs="Century Gothic"/>
          <w:lang w:val="en"/>
        </w:rPr>
        <w:t xml:space="preserve">Each paid sponsorship of $500 or more receives complimentary print advertising </w:t>
      </w:r>
      <w:r w:rsidR="00766BD9">
        <w:rPr>
          <w:rFonts w:ascii="Century Gothic" w:hAnsi="Century Gothic" w:cs="Century Gothic"/>
          <w:lang w:val="en"/>
        </w:rPr>
        <w:t xml:space="preserve">(not guaranteed if received after the February 10 deadline) </w:t>
      </w:r>
      <w:r w:rsidR="00766BD9" w:rsidRPr="00766BD9">
        <w:rPr>
          <w:rFonts w:ascii="Century Gothic" w:hAnsi="Century Gothic" w:cs="Century Gothic"/>
          <w:lang w:val="en"/>
        </w:rPr>
        <w:t xml:space="preserve"> in our auction catalog, screen advertising the night of the event, and sponsor advertising (with logo) on the East Lake Academy gala registration site.  </w:t>
      </w:r>
      <w:bookmarkStart w:id="0" w:name="_GoBack"/>
      <w:bookmarkEnd w:id="0"/>
      <w:r w:rsidR="00766BD9">
        <w:rPr>
          <w:rFonts w:ascii="Century Gothic" w:hAnsi="Century Gothic" w:cs="Century Gothic"/>
          <w:lang w:val="en"/>
        </w:rPr>
        <w:tab/>
      </w:r>
    </w:p>
    <w:sectPr w:rsidR="005266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0F"/>
    <w:rsid w:val="0013460F"/>
    <w:rsid w:val="00152CB6"/>
    <w:rsid w:val="0052666A"/>
    <w:rsid w:val="0065104E"/>
    <w:rsid w:val="00766BD9"/>
    <w:rsid w:val="009C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DBD03-F777-4BBB-8C36-F674164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a.gal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Wernli\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Wernli</dc:creator>
  <cp:keywords/>
  <cp:lastModifiedBy>Lisa Wernli</cp:lastModifiedBy>
  <cp:revision>3</cp:revision>
  <dcterms:created xsi:type="dcterms:W3CDTF">2014-02-09T03:16:00Z</dcterms:created>
  <dcterms:modified xsi:type="dcterms:W3CDTF">2014-02-09T03:22:00Z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